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81DF8" w14:textId="77777777" w:rsidR="006D6F08" w:rsidRDefault="00987E02">
      <w:pPr>
        <w:spacing w:after="20"/>
      </w:pPr>
      <w:r>
        <w:rPr>
          <w:rFonts w:ascii="Calibri" w:eastAsia="Calibri" w:hAnsi="Calibri" w:cs="Calibri"/>
          <w:b/>
          <w:bCs/>
          <w:color w:val="1E7D8C"/>
          <w:sz w:val="15"/>
          <w:szCs w:val="15"/>
        </w:rPr>
        <w:t>[YOUR PRACTICE NAME]</w:t>
      </w:r>
    </w:p>
    <w:p w14:paraId="44C3BA0E" w14:textId="77777777" w:rsidR="006D6F08" w:rsidRDefault="00987E02">
      <w:pPr>
        <w:pBdr>
          <w:bottom w:val="single" w:sz="10" w:space="4" w:color="1B3A4B"/>
        </w:pBdr>
        <w:spacing w:after="100"/>
      </w:pPr>
      <w:r>
        <w:rPr>
          <w:rFonts w:ascii="Calibri" w:eastAsia="Calibri" w:hAnsi="Calibri" w:cs="Calibri"/>
          <w:b/>
          <w:bCs/>
          <w:color w:val="1B3A4B"/>
          <w:sz w:val="34"/>
          <w:szCs w:val="34"/>
        </w:rPr>
        <w:t>Adenoidectomy</w:t>
      </w:r>
    </w:p>
    <w:p w14:paraId="0B924832" w14:textId="77777777" w:rsidR="006D6F08" w:rsidRDefault="00987E02">
      <w:pPr>
        <w:spacing w:after="100"/>
      </w:pPr>
      <w:r>
        <w:rPr>
          <w:rFonts w:ascii="Calibri" w:eastAsia="Calibri" w:hAnsi="Calibri" w:cs="Calibri"/>
          <w:color w:val="5A6B72"/>
        </w:rPr>
        <w:t>Information for Patients and Parents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3"/>
        <w:gridCol w:w="5333"/>
      </w:tblGrid>
      <w:tr w:rsidR="006D6F08" w14:paraId="66105434" w14:textId="77777777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14:paraId="427A091F" w14:textId="77777777" w:rsidR="006D6F08" w:rsidRDefault="00987E02">
            <w:pPr>
              <w:spacing w:after="80"/>
            </w:pPr>
            <w:r>
              <w:rPr>
                <w:rFonts w:ascii="Calibri" w:eastAsia="Calibri" w:hAnsi="Calibri" w:cs="Calibri"/>
                <w:i/>
                <w:iCs/>
                <w:color w:val="5A6B72"/>
                <w:sz w:val="17"/>
                <w:szCs w:val="17"/>
              </w:rPr>
              <w:t>This sheet summarises what to expect before, during, and after your child's surgery. It's here to help you feel informed and prepared — please ask us anything that isn't covered.</w:t>
            </w:r>
          </w:p>
          <w:p w14:paraId="16F566BA" w14:textId="77777777" w:rsidR="006D6F08" w:rsidRDefault="00987E02">
            <w:pPr>
              <w:pBdr>
                <w:bottom w:val="single" w:sz="6" w:space="2" w:color="1E7D8C"/>
              </w:pBdr>
              <w:spacing w:before="140" w:after="4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8"/>
                <w:szCs w:val="18"/>
              </w:rPr>
              <w:t>BEFORE THE DAY — FASTING</w:t>
            </w:r>
          </w:p>
          <w:p w14:paraId="7B3D2298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Clear fluids (water, ice blocks) are allowed right up until your child is called for theatre — our "sip til send" approach, which is kinder than a long overnight fast.</w:t>
            </w:r>
          </w:p>
          <w:p w14:paraId="42DFAB98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No solid food, milk, or chewing gum for 6 hours before the admission time you are given.</w:t>
            </w:r>
          </w:p>
          <w:p w14:paraId="672B35EE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Regular medications can usually still be taken with a small sip of water — please check with us if unsure.</w:t>
            </w:r>
          </w:p>
          <w:p w14:paraId="776F4FFC" w14:textId="77777777" w:rsidR="006D6F08" w:rsidRDefault="00987E02">
            <w:pPr>
              <w:pBdr>
                <w:bottom w:val="single" w:sz="6" w:space="2" w:color="1E7D8C"/>
              </w:pBdr>
              <w:spacing w:before="140" w:after="4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8"/>
                <w:szCs w:val="18"/>
              </w:rPr>
              <w:t>ON THE DAY</w:t>
            </w:r>
          </w:p>
          <w:p w14:paraId="52D95DD1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You will be admitted to the ward early, so the nurses can complete their pre-op checks with you.</w:t>
            </w:r>
          </w:p>
          <w:p w14:paraId="2DC87BAC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You are welcome to bring favourite toys, books, or devices to help your child feel settled.</w:t>
            </w:r>
          </w:p>
          <w:p w14:paraId="479EFD5F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The anaesthetist will meet you before surgery to explain the anaesthetic and answer any questions.</w:t>
            </w:r>
          </w:p>
          <w:p w14:paraId="5BE4FA83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You will be present with your child right up until they go to sleep, and again as soon as they wake in the recovery room.</w:t>
            </w:r>
          </w:p>
          <w:p w14:paraId="1D52C62D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Adenoidectomy alone usually takes around 30 minutes, done under a general anaesthetic.</w:t>
            </w:r>
          </w:p>
          <w:p w14:paraId="272E1B5B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Your child will then move from recovery back to the ward, where you will stay together for the rest of the admission.</w:t>
            </w:r>
          </w:p>
          <w:p w14:paraId="3BFBF1DB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Most children are able to have a few sips and a little to eat later that same day.</w:t>
            </w:r>
          </w:p>
          <w:p w14:paraId="424EDFD4" w14:textId="77777777" w:rsidR="006D6F08" w:rsidRDefault="00987E02">
            <w:pPr>
              <w:pBdr>
                <w:bottom w:val="single" w:sz="6" w:space="2" w:color="1E7D8C"/>
              </w:pBdr>
              <w:spacing w:before="140" w:after="4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8"/>
                <w:szCs w:val="18"/>
              </w:rPr>
              <w:t>RECOVERY AT HOME</w:t>
            </w:r>
          </w:p>
          <w:p w14:paraId="64B696DA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Adenoidectomy alone is usually a day surgery procedure. Depending on the clinical situation — your child's age, whether another procedure is done at the same time, or how they are recovering — an overnight stay is occasionally recommended.</w:t>
            </w:r>
          </w:p>
          <w:p w14:paraId="78F6C069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Pain relief is usually given as required on the day of surgery, and sometimes for a few days afterwards — we will give you a clear dosing plan to take home.</w:t>
            </w:r>
          </w:p>
          <w:p w14:paraId="7C4F792B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Icy poles, ice cream, and jelly are great to start with, though most children are able to return to a fairly normal diet that same day.</w:t>
            </w:r>
          </w:p>
          <w:p w14:paraId="59607EB9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Usually 1 to 2 days off daycare or school is the guide, and a week away from sport or strenuous play, to allow everything to settle.</w:t>
            </w:r>
          </w:p>
          <w:p w14:paraId="6439C7BD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When to call us: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Please contact us promptly, or go to your nearest emergency department, if you notice: any bleeding from the mouth or nose, your child isn't drinking at all, a high fever, or breathing that seems difficult.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14:paraId="589B709E" w14:textId="77777777" w:rsidR="006D6F08" w:rsidRDefault="00987E02">
            <w:pPr>
              <w:pBdr>
                <w:bottom w:val="single" w:sz="6" w:space="2" w:color="1E7D8C"/>
              </w:pBdr>
              <w:spacing w:before="140" w:after="4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8"/>
                <w:szCs w:val="18"/>
              </w:rPr>
              <w:t>THE RISKS, IN PERSPECTIVE</w:t>
            </w:r>
          </w:p>
          <w:p w14:paraId="3EEA67EC" w14:textId="77777777" w:rsidR="006D6F08" w:rsidRDefault="00987E02">
            <w:pPr>
              <w:spacing w:after="60" w:line="250" w:lineRule="auto"/>
            </w:pP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The great majority of children go through this operation and recover without any problems. As with any surgery, it is important you are aware of the possible risks — most are uncommon, and we take specific steps to reduce them.</w:t>
            </w:r>
          </w:p>
          <w:p w14:paraId="7F999203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Bleeding —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A range of techniques are used for adenoid removal, including curette and powered instruments (shaver, Bovie, Coblator, and other electrosurgical tools) — care is taken to minimise bleeding whichever technique is used, and we will give you clear guidance on what to look for and who to call.</w:t>
            </w:r>
          </w:p>
          <w:p w14:paraId="4262F34B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Pain —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Usually mild — often felt as a blocked or runny nose, mild throat discomfort, or bad breath for a few days.</w:t>
            </w:r>
          </w:p>
          <w:p w14:paraId="30653243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Infection —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Uncommon, and straightforward to treat with antibiotics if it occurs.</w:t>
            </w:r>
          </w:p>
          <w:p w14:paraId="76B557BD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Anaesthetic risk —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Modern anaesthesia is very safe. Your anaesthetist will discuss this with you directly before surgery.</w:t>
            </w:r>
          </w:p>
          <w:p w14:paraId="77675A8A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Dental or lip injury —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Whichever technique is used — curette or powered instruments — the lips and mouth are exposed throughout and are at risk of injury. We take particular care to protect the teeth and lips throughout the procedure.</w:t>
            </w:r>
          </w:p>
          <w:p w14:paraId="478C305F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Voice change —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Occasionally the voice can sound a little different (more nasal) for a short time while the area adjusts. Lasting change is uncommon, and we take extra care discussing this with families where it's more relevant.</w:t>
            </w:r>
          </w:p>
          <w:p w14:paraId="283E9F8D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b/>
                <w:bCs/>
                <w:color w:val="1B3A4B"/>
                <w:sz w:val="17"/>
                <w:szCs w:val="17"/>
              </w:rPr>
              <w:t xml:space="preserve">Regrowth —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Adenoid tissue can occasionally regrow, particularly in younger children. This is uncommon, and very occasionally further treatment is needed down the track.</w:t>
            </w:r>
          </w:p>
          <w:p w14:paraId="73CA6B79" w14:textId="77777777" w:rsidR="006D6F08" w:rsidRDefault="00987E02">
            <w:pPr>
              <w:pBdr>
                <w:bottom w:val="single" w:sz="6" w:space="2" w:color="1E7D8C"/>
              </w:pBdr>
              <w:spacing w:before="140" w:after="4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8"/>
                <w:szCs w:val="18"/>
              </w:rPr>
              <w:t>OUR APPROACH TO SAFETY</w:t>
            </w:r>
          </w:p>
          <w:p w14:paraId="6D329117" w14:textId="77777777" w:rsidR="006D6F08" w:rsidRDefault="00987E02">
            <w:pPr>
              <w:spacing w:after="60" w:line="250" w:lineRule="auto"/>
            </w:pP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I practise as a safer-surgery specialist, which means a number of extra protective steps are built into every procedure — not just the operation itself. One of these is Oroguard, a device I use as standard.</w:t>
            </w:r>
          </w:p>
          <w:p w14:paraId="775D741A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Oroguard is a soft, single-use guard that protects the corners of the mouth and lips for the full length of the operation, reducing the risk of trauma, damage, or burn from the surgical instruments.</w:t>
            </w:r>
          </w:p>
          <w:p w14:paraId="3DDBB858" w14:textId="77777777" w:rsidR="006D6F08" w:rsidRDefault="00987E02">
            <w:pPr>
              <w:spacing w:after="40" w:line="250" w:lineRule="auto"/>
              <w:ind w:left="160" w:hanging="160"/>
            </w:pPr>
            <w:r>
              <w:rPr>
                <w:rFonts w:ascii="Calibri" w:eastAsia="Calibri" w:hAnsi="Calibri" w:cs="Calibri"/>
                <w:b/>
                <w:bCs/>
                <w:color w:val="1E7D8C"/>
                <w:sz w:val="17"/>
                <w:szCs w:val="17"/>
              </w:rPr>
              <w:t xml:space="preserve">•  </w:t>
            </w: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The same device continuously clears surgical smoke — produced by electrosurgical instruments — from the airway, keeping my view of the surgical field clear throughout the case.</w:t>
            </w:r>
          </w:p>
          <w:p w14:paraId="195F6533" w14:textId="77777777" w:rsidR="006D6F08" w:rsidRDefault="00987E02">
            <w:pPr>
              <w:spacing w:line="250" w:lineRule="auto"/>
            </w:pPr>
            <w:r>
              <w:rPr>
                <w:rFonts w:ascii="Calibri" w:eastAsia="Calibri" w:hAnsi="Calibri" w:cs="Calibri"/>
                <w:color w:val="2B2B2B"/>
                <w:sz w:val="17"/>
                <w:szCs w:val="17"/>
              </w:rPr>
              <w:t>These are part of a broader set of precautions I use as standard, alongside careful technique and close monitoring throughout.</w:t>
            </w:r>
          </w:p>
        </w:tc>
      </w:tr>
    </w:tbl>
    <w:p w14:paraId="59AAFE52" w14:textId="77777777" w:rsidR="006D6F08" w:rsidRDefault="00987E02">
      <w:pPr>
        <w:pBdr>
          <w:top w:val="single" w:sz="6" w:space="4" w:color="1E7D8C"/>
        </w:pBdr>
        <w:spacing w:before="140" w:after="20"/>
      </w:pPr>
      <w:r>
        <w:rPr>
          <w:rFonts w:ascii="Calibri" w:eastAsia="Calibri" w:hAnsi="Calibri" w:cs="Calibri"/>
          <w:i/>
          <w:iCs/>
          <w:color w:val="5A6B72"/>
          <w:sz w:val="16"/>
          <w:szCs w:val="16"/>
        </w:rPr>
        <w:t>Every child and every operation is a little different. Please don't hesitate to ask questions, before or after surgery — we're glad to help.</w:t>
      </w:r>
    </w:p>
    <w:p w14:paraId="4B2B5971" w14:textId="77777777" w:rsidR="006D6F08" w:rsidRDefault="00987E02">
      <w:r>
        <w:rPr>
          <w:rFonts w:ascii="Calibri" w:eastAsia="Calibri" w:hAnsi="Calibri" w:cs="Calibri"/>
          <w:b/>
          <w:bCs/>
          <w:color w:val="1B3A4B"/>
          <w:sz w:val="16"/>
          <w:szCs w:val="16"/>
        </w:rPr>
        <w:t>[Surgeon Name]   ·   [Phone]   ·   [Email / Practice Address]</w:t>
      </w:r>
    </w:p>
    <w:sectPr w:rsidR="006D6F08">
      <w:footerReference w:type="even" r:id="rId10"/>
      <w:footerReference w:type="default" r:id="rId11"/>
      <w:footerReference w:type="first" r:id="rId12"/>
      <w:pgSz w:w="11906" w:h="16838"/>
      <w:pgMar w:top="560" w:right="620" w:bottom="560" w:left="6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601EC" w14:textId="77777777" w:rsidR="008856A1" w:rsidRDefault="008856A1" w:rsidP="00541BCC">
      <w:r>
        <w:separator/>
      </w:r>
    </w:p>
  </w:endnote>
  <w:endnote w:type="continuationSeparator" w:id="0">
    <w:p w14:paraId="2F89B92E" w14:textId="77777777" w:rsidR="008856A1" w:rsidRDefault="008856A1" w:rsidP="0054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3E55" w14:textId="4AB385CC" w:rsidR="00541BCC" w:rsidRDefault="00C839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420AF29" wp14:editId="27598A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400175" cy="314325"/>
              <wp:effectExtent l="0" t="0" r="9525" b="0"/>
              <wp:wrapNone/>
              <wp:docPr id="742751240" name="Text Box 2" descr="Internal use only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B932CA" w14:textId="1FDE1F0A" w:rsidR="00C83939" w:rsidRPr="00C83939" w:rsidRDefault="00C83939" w:rsidP="00C8393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8393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 use only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20AF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 use only - Confidential" style="position:absolute;margin-left:0;margin-top:0;width:110.2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14B932CA" w14:textId="1FDE1F0A" w:rsidR="00C83939" w:rsidRPr="00C83939" w:rsidRDefault="00C83939" w:rsidP="00C8393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8393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 use only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5BE18" w14:textId="63DFCF8E" w:rsidR="00541BCC" w:rsidRDefault="00C839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C2A607E" wp14:editId="4E22891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400175" cy="314325"/>
              <wp:effectExtent l="0" t="0" r="9525" b="0"/>
              <wp:wrapNone/>
              <wp:docPr id="67496956" name="Text Box 3" descr="Internal use only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00E7DB" w14:textId="39CB7A60" w:rsidR="00C83939" w:rsidRPr="00C83939" w:rsidRDefault="00C83939" w:rsidP="00C8393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8393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 use only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2A607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 use only - Confidential" style="position:absolute;margin-left:0;margin-top:0;width:110.2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2C00E7DB" w14:textId="39CB7A60" w:rsidR="00C83939" w:rsidRPr="00C83939" w:rsidRDefault="00C83939" w:rsidP="00C8393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8393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 use only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75D64" w14:textId="734E9CD5" w:rsidR="00541BCC" w:rsidRDefault="00C839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E386A6" wp14:editId="438E312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400175" cy="314325"/>
              <wp:effectExtent l="0" t="0" r="9525" b="0"/>
              <wp:wrapNone/>
              <wp:docPr id="598563186" name="Text Box 1" descr="Internal use only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73F671" w14:textId="66C23593" w:rsidR="00C83939" w:rsidRPr="00C83939" w:rsidRDefault="00C83939" w:rsidP="00C83939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C8393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Internal use only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386A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 use only - Confidential" style="position:absolute;margin-left:0;margin-top:0;width:110.2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" filled="f" stroked="f">
              <v:fill o:detectmouseclick="t"/>
              <v:textbox style="mso-fit-shape-to-text:t" inset="0,0,0,15pt">
                <w:txbxContent>
                  <w:p w14:paraId="6773F671" w14:textId="66C23593" w:rsidR="00C83939" w:rsidRPr="00C83939" w:rsidRDefault="00C83939" w:rsidP="00C83939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C8393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Internal use only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AF080" w14:textId="77777777" w:rsidR="008856A1" w:rsidRDefault="008856A1" w:rsidP="00541BCC">
      <w:r>
        <w:separator/>
      </w:r>
    </w:p>
  </w:footnote>
  <w:footnote w:type="continuationSeparator" w:id="0">
    <w:p w14:paraId="5E4F24BC" w14:textId="77777777" w:rsidR="008856A1" w:rsidRDefault="008856A1" w:rsidP="0054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46CD3"/>
    <w:multiLevelType w:val="hybridMultilevel"/>
    <w:tmpl w:val="FFFFFFFF"/>
    <w:lvl w:ilvl="0" w:tplc="4DBEFA82">
      <w:start w:val="1"/>
      <w:numFmt w:val="bullet"/>
      <w:lvlText w:val="●"/>
      <w:lvlJc w:val="left"/>
      <w:pPr>
        <w:ind w:left="720" w:hanging="360"/>
      </w:pPr>
    </w:lvl>
    <w:lvl w:ilvl="1" w:tplc="0C0A5812">
      <w:start w:val="1"/>
      <w:numFmt w:val="bullet"/>
      <w:lvlText w:val="○"/>
      <w:lvlJc w:val="left"/>
      <w:pPr>
        <w:ind w:left="1440" w:hanging="360"/>
      </w:pPr>
    </w:lvl>
    <w:lvl w:ilvl="2" w:tplc="04404EDA">
      <w:start w:val="1"/>
      <w:numFmt w:val="bullet"/>
      <w:lvlText w:val="■"/>
      <w:lvlJc w:val="left"/>
      <w:pPr>
        <w:ind w:left="2160" w:hanging="360"/>
      </w:pPr>
    </w:lvl>
    <w:lvl w:ilvl="3" w:tplc="51F46CC2">
      <w:start w:val="1"/>
      <w:numFmt w:val="bullet"/>
      <w:lvlText w:val="●"/>
      <w:lvlJc w:val="left"/>
      <w:pPr>
        <w:ind w:left="2880" w:hanging="360"/>
      </w:pPr>
    </w:lvl>
    <w:lvl w:ilvl="4" w:tplc="E08E6BFC">
      <w:start w:val="1"/>
      <w:numFmt w:val="bullet"/>
      <w:lvlText w:val="○"/>
      <w:lvlJc w:val="left"/>
      <w:pPr>
        <w:ind w:left="3600" w:hanging="360"/>
      </w:pPr>
    </w:lvl>
    <w:lvl w:ilvl="5" w:tplc="26D0789A">
      <w:start w:val="1"/>
      <w:numFmt w:val="bullet"/>
      <w:lvlText w:val="■"/>
      <w:lvlJc w:val="left"/>
      <w:pPr>
        <w:ind w:left="4320" w:hanging="360"/>
      </w:pPr>
    </w:lvl>
    <w:lvl w:ilvl="6" w:tplc="263E6684">
      <w:start w:val="1"/>
      <w:numFmt w:val="bullet"/>
      <w:lvlText w:val="●"/>
      <w:lvlJc w:val="left"/>
      <w:pPr>
        <w:ind w:left="5040" w:hanging="360"/>
      </w:pPr>
    </w:lvl>
    <w:lvl w:ilvl="7" w:tplc="6162471E">
      <w:start w:val="1"/>
      <w:numFmt w:val="bullet"/>
      <w:lvlText w:val="●"/>
      <w:lvlJc w:val="left"/>
      <w:pPr>
        <w:ind w:left="5760" w:hanging="360"/>
      </w:pPr>
    </w:lvl>
    <w:lvl w:ilvl="8" w:tplc="A4447250">
      <w:start w:val="1"/>
      <w:numFmt w:val="bullet"/>
      <w:lvlText w:val="●"/>
      <w:lvlJc w:val="left"/>
      <w:pPr>
        <w:ind w:left="6480" w:hanging="360"/>
      </w:pPr>
    </w:lvl>
  </w:abstractNum>
  <w:num w:numId="1" w16cid:durableId="21208790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F08"/>
    <w:rsid w:val="00056749"/>
    <w:rsid w:val="00220990"/>
    <w:rsid w:val="002322E5"/>
    <w:rsid w:val="00541BCC"/>
    <w:rsid w:val="006D6F08"/>
    <w:rsid w:val="008856A1"/>
    <w:rsid w:val="00987E02"/>
    <w:rsid w:val="00C83939"/>
    <w:rsid w:val="00ED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36D86D"/>
  <w15:docId w15:val="{1B925532-CC25-4F34-8F2B-D72BA646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41B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1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9b29002-67e1-49cf-badd-c4e76a77d407" xsi:nil="true"/>
    <lcf76f155ced4ddcb4097134ff3c332f xmlns="b769c2d3-6f07-47ab-a6c1-ee8d7f0695e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0917A0A39DD643B5377D4E77E2555C" ma:contentTypeVersion="18" ma:contentTypeDescription="Create a new document." ma:contentTypeScope="" ma:versionID="eac37d056d13d626f1ff60b03cceae49">
  <xsd:schema xmlns:xsd="http://www.w3.org/2001/XMLSchema" xmlns:xs="http://www.w3.org/2001/XMLSchema" xmlns:p="http://schemas.microsoft.com/office/2006/metadata/properties" xmlns:ns1="http://schemas.microsoft.com/sharepoint/v3" xmlns:ns2="b769c2d3-6f07-47ab-a6c1-ee8d7f0695eb" xmlns:ns3="99b29002-67e1-49cf-badd-c4e76a77d407" targetNamespace="http://schemas.microsoft.com/office/2006/metadata/properties" ma:root="true" ma:fieldsID="23dcc3c70b2ed0cb7a956806a15ad631" ns1:_="" ns2:_="" ns3:_="">
    <xsd:import namespace="http://schemas.microsoft.com/sharepoint/v3"/>
    <xsd:import namespace="b769c2d3-6f07-47ab-a6c1-ee8d7f0695eb"/>
    <xsd:import namespace="99b29002-67e1-49cf-badd-c4e76a77d40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9c2d3-6f07-47ab-a6c1-ee8d7f0695e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707beae-309a-44d7-a5e4-c77fc0719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9002-67e1-49cf-badd-c4e76a77d40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37ffbc5-7847-422e-9a8a-2a91e3bfb28d}" ma:internalName="TaxCatchAll" ma:showField="CatchAllData" ma:web="99b29002-67e1-49cf-badd-c4e76a77d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C77E21-5F98-4A4A-9B72-B4E60712E03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9b29002-67e1-49cf-badd-c4e76a77d407"/>
    <ds:schemaRef ds:uri="b769c2d3-6f07-47ab-a6c1-ee8d7f0695eb"/>
  </ds:schemaRefs>
</ds:datastoreItem>
</file>

<file path=customXml/itemProps2.xml><?xml version="1.0" encoding="utf-8"?>
<ds:datastoreItem xmlns:ds="http://schemas.openxmlformats.org/officeDocument/2006/customXml" ds:itemID="{71469EFC-CCE5-42A5-BCC2-45F095A7E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AE069-3318-4497-BC49-34C826F00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769c2d3-6f07-47ab-a6c1-ee8d7f0695eb"/>
    <ds:schemaRef ds:uri="99b29002-67e1-49cf-badd-c4e76a77d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1a260-679a-4677-86d7-fac5c1e517a1}" enabled="1" method="Standard" siteId="{d3008fd4-0d20-418b-bf30-4e70d910c72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Jacelyn Niones</cp:lastModifiedBy>
  <cp:revision>3</cp:revision>
  <dcterms:created xsi:type="dcterms:W3CDTF">2026-08-24T00:51:00Z</dcterms:created>
  <dcterms:modified xsi:type="dcterms:W3CDTF">2026-08-24T00:51:00Z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0x010100A70917A0A39DD643B5377D4E77E2555C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23ad5972,2c457c08,405ebfc</vt:lpwstr>
  </property>
  <property fmtid="{D5CDD505-2E9C-101B-9397-08002B2CF9AE}" pid="5" name="ClassificationContentMarkingFooterFontProps">
    <vt:lpwstr>#000000,8,Aptos</vt:lpwstr>
  </property>
  <property fmtid="{D5CDD505-2E9C-101B-9397-08002B2CF9AE}" pid="6" name="ClassificationContentMarkingFooterText">
    <vt:lpwstr>Internal use only - Confidential</vt:lpwstr>
  </property>
</Properties>
</file>